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9342B">
        <w:trPr>
          <w:trHeight w:hRule="exact" w:val="1750"/>
        </w:trPr>
        <w:tc>
          <w:tcPr>
            <w:tcW w:w="143" w:type="dxa"/>
          </w:tcPr>
          <w:p w:rsidR="0069342B" w:rsidRDefault="0069342B"/>
        </w:tc>
        <w:tc>
          <w:tcPr>
            <w:tcW w:w="285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69342B">
        <w:trPr>
          <w:trHeight w:hRule="exact" w:val="138"/>
        </w:trPr>
        <w:tc>
          <w:tcPr>
            <w:tcW w:w="143" w:type="dxa"/>
          </w:tcPr>
          <w:p w:rsidR="0069342B" w:rsidRDefault="0069342B"/>
        </w:tc>
        <w:tc>
          <w:tcPr>
            <w:tcW w:w="285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426" w:type="dxa"/>
          </w:tcPr>
          <w:p w:rsidR="0069342B" w:rsidRDefault="0069342B"/>
        </w:tc>
        <w:tc>
          <w:tcPr>
            <w:tcW w:w="1277" w:type="dxa"/>
          </w:tcPr>
          <w:p w:rsidR="0069342B" w:rsidRDefault="0069342B"/>
        </w:tc>
        <w:tc>
          <w:tcPr>
            <w:tcW w:w="993" w:type="dxa"/>
          </w:tcPr>
          <w:p w:rsidR="0069342B" w:rsidRDefault="0069342B"/>
        </w:tc>
        <w:tc>
          <w:tcPr>
            <w:tcW w:w="2836" w:type="dxa"/>
          </w:tcPr>
          <w:p w:rsidR="0069342B" w:rsidRDefault="0069342B"/>
        </w:tc>
      </w:tr>
      <w:tr w:rsidR="0069342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342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69342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342B">
        <w:trPr>
          <w:trHeight w:hRule="exact" w:val="267"/>
        </w:trPr>
        <w:tc>
          <w:tcPr>
            <w:tcW w:w="143" w:type="dxa"/>
          </w:tcPr>
          <w:p w:rsidR="0069342B" w:rsidRDefault="0069342B"/>
        </w:tc>
        <w:tc>
          <w:tcPr>
            <w:tcW w:w="285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426" w:type="dxa"/>
          </w:tcPr>
          <w:p w:rsidR="0069342B" w:rsidRDefault="0069342B"/>
        </w:tc>
        <w:tc>
          <w:tcPr>
            <w:tcW w:w="1277" w:type="dxa"/>
          </w:tcPr>
          <w:p w:rsidR="0069342B" w:rsidRDefault="0069342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/>
        </w:tc>
      </w:tr>
      <w:tr w:rsidR="0069342B">
        <w:trPr>
          <w:trHeight w:hRule="exact" w:val="972"/>
        </w:trPr>
        <w:tc>
          <w:tcPr>
            <w:tcW w:w="143" w:type="dxa"/>
          </w:tcPr>
          <w:p w:rsidR="0069342B" w:rsidRDefault="0069342B"/>
        </w:tc>
        <w:tc>
          <w:tcPr>
            <w:tcW w:w="285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426" w:type="dxa"/>
          </w:tcPr>
          <w:p w:rsidR="0069342B" w:rsidRDefault="0069342B"/>
        </w:tc>
        <w:tc>
          <w:tcPr>
            <w:tcW w:w="1277" w:type="dxa"/>
          </w:tcPr>
          <w:p w:rsidR="0069342B" w:rsidRDefault="006934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9342B" w:rsidRDefault="00693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342B">
        <w:trPr>
          <w:trHeight w:hRule="exact" w:val="277"/>
        </w:trPr>
        <w:tc>
          <w:tcPr>
            <w:tcW w:w="143" w:type="dxa"/>
          </w:tcPr>
          <w:p w:rsidR="0069342B" w:rsidRDefault="0069342B"/>
        </w:tc>
        <w:tc>
          <w:tcPr>
            <w:tcW w:w="285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426" w:type="dxa"/>
          </w:tcPr>
          <w:p w:rsidR="0069342B" w:rsidRDefault="0069342B"/>
        </w:tc>
        <w:tc>
          <w:tcPr>
            <w:tcW w:w="1277" w:type="dxa"/>
          </w:tcPr>
          <w:p w:rsidR="0069342B" w:rsidRDefault="006934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9342B">
        <w:trPr>
          <w:trHeight w:hRule="exact" w:val="277"/>
        </w:trPr>
        <w:tc>
          <w:tcPr>
            <w:tcW w:w="143" w:type="dxa"/>
          </w:tcPr>
          <w:p w:rsidR="0069342B" w:rsidRDefault="0069342B"/>
        </w:tc>
        <w:tc>
          <w:tcPr>
            <w:tcW w:w="285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426" w:type="dxa"/>
          </w:tcPr>
          <w:p w:rsidR="0069342B" w:rsidRDefault="0069342B"/>
        </w:tc>
        <w:tc>
          <w:tcPr>
            <w:tcW w:w="1277" w:type="dxa"/>
          </w:tcPr>
          <w:p w:rsidR="0069342B" w:rsidRDefault="0069342B"/>
        </w:tc>
        <w:tc>
          <w:tcPr>
            <w:tcW w:w="993" w:type="dxa"/>
          </w:tcPr>
          <w:p w:rsidR="0069342B" w:rsidRDefault="0069342B"/>
        </w:tc>
        <w:tc>
          <w:tcPr>
            <w:tcW w:w="2836" w:type="dxa"/>
          </w:tcPr>
          <w:p w:rsidR="0069342B" w:rsidRDefault="0069342B"/>
        </w:tc>
      </w:tr>
      <w:tr w:rsidR="0069342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342B">
        <w:trPr>
          <w:trHeight w:hRule="exact" w:val="1135"/>
        </w:trPr>
        <w:tc>
          <w:tcPr>
            <w:tcW w:w="143" w:type="dxa"/>
          </w:tcPr>
          <w:p w:rsidR="0069342B" w:rsidRDefault="0069342B"/>
        </w:tc>
        <w:tc>
          <w:tcPr>
            <w:tcW w:w="285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и практика медиакоммуникаций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Б1.О.06.05</w:t>
            </w:r>
          </w:p>
        </w:tc>
        <w:tc>
          <w:tcPr>
            <w:tcW w:w="2836" w:type="dxa"/>
          </w:tcPr>
          <w:p w:rsidR="0069342B" w:rsidRDefault="0069342B"/>
        </w:tc>
      </w:tr>
      <w:tr w:rsidR="0069342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342B">
        <w:trPr>
          <w:trHeight w:hRule="exact" w:val="1396"/>
        </w:trPr>
        <w:tc>
          <w:tcPr>
            <w:tcW w:w="143" w:type="dxa"/>
          </w:tcPr>
          <w:p w:rsidR="0069342B" w:rsidRDefault="0069342B"/>
        </w:tc>
        <w:tc>
          <w:tcPr>
            <w:tcW w:w="285" w:type="dxa"/>
          </w:tcPr>
          <w:p w:rsidR="0069342B" w:rsidRDefault="006934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42.03.01 Реклама и связи с общественностью (высшее образование - бакалавриат)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69342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69342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9342B" w:rsidRDefault="0069342B"/>
        </w:tc>
        <w:tc>
          <w:tcPr>
            <w:tcW w:w="426" w:type="dxa"/>
          </w:tcPr>
          <w:p w:rsidR="0069342B" w:rsidRDefault="0069342B"/>
        </w:tc>
        <w:tc>
          <w:tcPr>
            <w:tcW w:w="1277" w:type="dxa"/>
          </w:tcPr>
          <w:p w:rsidR="0069342B" w:rsidRDefault="0069342B"/>
        </w:tc>
        <w:tc>
          <w:tcPr>
            <w:tcW w:w="993" w:type="dxa"/>
          </w:tcPr>
          <w:p w:rsidR="0069342B" w:rsidRDefault="0069342B"/>
        </w:tc>
        <w:tc>
          <w:tcPr>
            <w:tcW w:w="2836" w:type="dxa"/>
          </w:tcPr>
          <w:p w:rsidR="0069342B" w:rsidRDefault="0069342B"/>
        </w:tc>
      </w:tr>
      <w:tr w:rsidR="0069342B">
        <w:trPr>
          <w:trHeight w:hRule="exact" w:val="155"/>
        </w:trPr>
        <w:tc>
          <w:tcPr>
            <w:tcW w:w="143" w:type="dxa"/>
          </w:tcPr>
          <w:p w:rsidR="0069342B" w:rsidRDefault="0069342B"/>
        </w:tc>
        <w:tc>
          <w:tcPr>
            <w:tcW w:w="285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426" w:type="dxa"/>
          </w:tcPr>
          <w:p w:rsidR="0069342B" w:rsidRDefault="0069342B"/>
        </w:tc>
        <w:tc>
          <w:tcPr>
            <w:tcW w:w="1277" w:type="dxa"/>
          </w:tcPr>
          <w:p w:rsidR="0069342B" w:rsidRDefault="0069342B"/>
        </w:tc>
        <w:tc>
          <w:tcPr>
            <w:tcW w:w="993" w:type="dxa"/>
          </w:tcPr>
          <w:p w:rsidR="0069342B" w:rsidRDefault="0069342B"/>
        </w:tc>
        <w:tc>
          <w:tcPr>
            <w:tcW w:w="2836" w:type="dxa"/>
          </w:tcPr>
          <w:p w:rsidR="0069342B" w:rsidRDefault="0069342B"/>
        </w:tc>
      </w:tr>
      <w:tr w:rsidR="006934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ИНФОРМАЦИОННЫЕ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</w:tr>
      <w:tr w:rsidR="006934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69342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42B" w:rsidRDefault="0069342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/>
        </w:tc>
      </w:tr>
      <w:tr w:rsidR="006934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69342B">
        <w:trPr>
          <w:trHeight w:hRule="exact" w:val="124"/>
        </w:trPr>
        <w:tc>
          <w:tcPr>
            <w:tcW w:w="143" w:type="dxa"/>
          </w:tcPr>
          <w:p w:rsidR="0069342B" w:rsidRDefault="0069342B"/>
        </w:tc>
        <w:tc>
          <w:tcPr>
            <w:tcW w:w="285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426" w:type="dxa"/>
          </w:tcPr>
          <w:p w:rsidR="0069342B" w:rsidRDefault="0069342B"/>
        </w:tc>
        <w:tc>
          <w:tcPr>
            <w:tcW w:w="1277" w:type="dxa"/>
          </w:tcPr>
          <w:p w:rsidR="0069342B" w:rsidRDefault="0069342B"/>
        </w:tc>
        <w:tc>
          <w:tcPr>
            <w:tcW w:w="993" w:type="dxa"/>
          </w:tcPr>
          <w:p w:rsidR="0069342B" w:rsidRDefault="0069342B"/>
        </w:tc>
        <w:tc>
          <w:tcPr>
            <w:tcW w:w="2836" w:type="dxa"/>
          </w:tcPr>
          <w:p w:rsidR="0069342B" w:rsidRDefault="0069342B"/>
        </w:tc>
      </w:tr>
      <w:tr w:rsidR="0069342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маркетинговый, организационный, технологический</w:t>
            </w:r>
          </w:p>
        </w:tc>
      </w:tr>
      <w:tr w:rsidR="0069342B">
        <w:trPr>
          <w:trHeight w:hRule="exact" w:val="307"/>
        </w:trPr>
        <w:tc>
          <w:tcPr>
            <w:tcW w:w="143" w:type="dxa"/>
          </w:tcPr>
          <w:p w:rsidR="0069342B" w:rsidRDefault="0069342B"/>
        </w:tc>
        <w:tc>
          <w:tcPr>
            <w:tcW w:w="285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426" w:type="dxa"/>
          </w:tcPr>
          <w:p w:rsidR="0069342B" w:rsidRDefault="006934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/>
        </w:tc>
      </w:tr>
      <w:tr w:rsidR="0069342B">
        <w:trPr>
          <w:trHeight w:hRule="exact" w:val="2326"/>
        </w:trPr>
        <w:tc>
          <w:tcPr>
            <w:tcW w:w="143" w:type="dxa"/>
          </w:tcPr>
          <w:p w:rsidR="0069342B" w:rsidRDefault="0069342B"/>
        </w:tc>
        <w:tc>
          <w:tcPr>
            <w:tcW w:w="285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1419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426" w:type="dxa"/>
          </w:tcPr>
          <w:p w:rsidR="0069342B" w:rsidRDefault="0069342B"/>
        </w:tc>
        <w:tc>
          <w:tcPr>
            <w:tcW w:w="1277" w:type="dxa"/>
          </w:tcPr>
          <w:p w:rsidR="0069342B" w:rsidRDefault="0069342B"/>
        </w:tc>
        <w:tc>
          <w:tcPr>
            <w:tcW w:w="993" w:type="dxa"/>
          </w:tcPr>
          <w:p w:rsidR="0069342B" w:rsidRDefault="0069342B"/>
        </w:tc>
        <w:tc>
          <w:tcPr>
            <w:tcW w:w="2836" w:type="dxa"/>
          </w:tcPr>
          <w:p w:rsidR="0069342B" w:rsidRDefault="0069342B"/>
        </w:tc>
      </w:tr>
      <w:tr w:rsidR="0069342B">
        <w:trPr>
          <w:trHeight w:hRule="exact" w:val="277"/>
        </w:trPr>
        <w:tc>
          <w:tcPr>
            <w:tcW w:w="143" w:type="dxa"/>
          </w:tcPr>
          <w:p w:rsidR="0069342B" w:rsidRDefault="0069342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342B">
        <w:trPr>
          <w:trHeight w:hRule="exact" w:val="138"/>
        </w:trPr>
        <w:tc>
          <w:tcPr>
            <w:tcW w:w="143" w:type="dxa"/>
          </w:tcPr>
          <w:p w:rsidR="0069342B" w:rsidRDefault="0069342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/>
        </w:tc>
      </w:tr>
      <w:tr w:rsidR="0069342B">
        <w:trPr>
          <w:trHeight w:hRule="exact" w:val="1666"/>
        </w:trPr>
        <w:tc>
          <w:tcPr>
            <w:tcW w:w="143" w:type="dxa"/>
          </w:tcPr>
          <w:p w:rsidR="0069342B" w:rsidRDefault="0069342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9342B" w:rsidRDefault="00693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9342B" w:rsidRDefault="00693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34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9342B" w:rsidRDefault="0069342B">
            <w:pPr>
              <w:spacing w:after="0" w:line="240" w:lineRule="auto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/Мельникова Н.А./</w:t>
            </w:r>
          </w:p>
          <w:p w:rsidR="0069342B" w:rsidRDefault="0069342B">
            <w:pPr>
              <w:spacing w:after="0" w:line="240" w:lineRule="auto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«Информатики, математики и естественнонаучных дисциплин»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934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4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342B">
        <w:trPr>
          <w:trHeight w:hRule="exact" w:val="555"/>
        </w:trPr>
        <w:tc>
          <w:tcPr>
            <w:tcW w:w="9640" w:type="dxa"/>
          </w:tcPr>
          <w:p w:rsidR="0069342B" w:rsidRDefault="0069342B"/>
        </w:tc>
      </w:tr>
      <w:tr w:rsidR="006934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4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34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«Теория и практика медиакоммуникаций» в течение 2022/2023 учебного года: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4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организации при согласовании со всеми участниками образовательного процесса.</w:t>
            </w:r>
          </w:p>
        </w:tc>
      </w:tr>
      <w:tr w:rsidR="0069342B">
        <w:trPr>
          <w:trHeight w:hRule="exact" w:val="138"/>
        </w:trPr>
        <w:tc>
          <w:tcPr>
            <w:tcW w:w="9640" w:type="dxa"/>
          </w:tcPr>
          <w:p w:rsidR="0069342B" w:rsidRDefault="0069342B"/>
        </w:tc>
      </w:tr>
      <w:tr w:rsidR="0069342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Б1.О.06.05 «Теория и практика медиакоммуникаций».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69342B">
        <w:trPr>
          <w:trHeight w:hRule="exact" w:val="138"/>
        </w:trPr>
        <w:tc>
          <w:tcPr>
            <w:tcW w:w="9640" w:type="dxa"/>
          </w:tcPr>
          <w:p w:rsidR="0069342B" w:rsidRDefault="0069342B"/>
        </w:tc>
      </w:tr>
      <w:tr w:rsidR="0069342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иплины «Теория и практика медиакоммуникаций»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34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востребованные общество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693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>
            <w:pPr>
              <w:spacing w:after="0" w:line="240" w:lineRule="auto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отличительные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6934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6934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знать нормы современного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</w:t>
            </w:r>
          </w:p>
        </w:tc>
      </w:tr>
      <w:tr w:rsidR="006934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знать нормы иностранного языка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693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ОПК-1.7 уметь выявлять отличительн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особенности современных медиасегментов и платформ</w:t>
            </w:r>
          </w:p>
        </w:tc>
      </w:tr>
      <w:tr w:rsidR="00693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ОПК-1.9 уметь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6934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ОПК-1.11 вла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693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ОПК-1.12 владеть навыками системного анализа отличительных особенностей совре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менных медиасегментов и платформ</w:t>
            </w:r>
          </w:p>
        </w:tc>
      </w:tr>
      <w:tr w:rsidR="00693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ОПК-1.14 владеть навыками  подготовки текстов рекламы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6934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ОПК-1.15 владеть навыками использования информационных ресурсов различных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4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знаковых систем</w:t>
            </w:r>
          </w:p>
        </w:tc>
      </w:tr>
      <w:tr w:rsidR="0069342B">
        <w:trPr>
          <w:trHeight w:hRule="exact" w:val="277"/>
        </w:trPr>
        <w:tc>
          <w:tcPr>
            <w:tcW w:w="9640" w:type="dxa"/>
          </w:tcPr>
          <w:p w:rsidR="0069342B" w:rsidRDefault="0069342B"/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ПК-2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693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>
            <w:pPr>
              <w:spacing w:after="0" w:line="240" w:lineRule="auto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основные принципы  создания текстов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опыта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знать технологии создания информационных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693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основные принципы создания сценариев специальных событий и мероприятий для рекламной или PR камп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уметь реализовывать методологию создания текстов рекламы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рименяет творческие решения с учетом отечественного опыта</w:t>
            </w:r>
          </w:p>
        </w:tc>
      </w:tr>
      <w:tr w:rsidR="006934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орческие решения с учетом мирового и отечественного опыта</w:t>
            </w:r>
          </w:p>
        </w:tc>
      </w:tr>
      <w:tr w:rsidR="006934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владеть навыками реализации основных принципов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ммуникации и имеющегося мирового и отечественного опыта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опыта</w:t>
            </w:r>
          </w:p>
        </w:tc>
      </w:tr>
      <w:tr w:rsidR="006934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 и отечественного опыта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- кампании</w:t>
            </w:r>
          </w:p>
        </w:tc>
      </w:tr>
      <w:tr w:rsidR="0069342B">
        <w:trPr>
          <w:trHeight w:hRule="exact" w:val="5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ПК-2.18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профессиональной деятельности в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934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69342B">
        <w:trPr>
          <w:trHeight w:hRule="exact" w:val="416"/>
        </w:trPr>
        <w:tc>
          <w:tcPr>
            <w:tcW w:w="3970" w:type="dxa"/>
          </w:tcPr>
          <w:p w:rsidR="0069342B" w:rsidRDefault="0069342B"/>
        </w:tc>
        <w:tc>
          <w:tcPr>
            <w:tcW w:w="3828" w:type="dxa"/>
          </w:tcPr>
          <w:p w:rsidR="0069342B" w:rsidRDefault="0069342B"/>
        </w:tc>
        <w:tc>
          <w:tcPr>
            <w:tcW w:w="852" w:type="dxa"/>
          </w:tcPr>
          <w:p w:rsidR="0069342B" w:rsidRDefault="0069342B"/>
        </w:tc>
        <w:tc>
          <w:tcPr>
            <w:tcW w:w="993" w:type="dxa"/>
          </w:tcPr>
          <w:p w:rsidR="0069342B" w:rsidRDefault="0069342B"/>
        </w:tc>
      </w:tr>
      <w:tr w:rsidR="0069342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9342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Б1.О.06.05 «Теория и практика медиакоммуникаций»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 по направлению подготовки 42.03.01 Реклама и связи с общественностью.</w:t>
            </w:r>
          </w:p>
        </w:tc>
      </w:tr>
      <w:tr w:rsidR="0069342B">
        <w:trPr>
          <w:trHeight w:hRule="exact" w:val="138"/>
        </w:trPr>
        <w:tc>
          <w:tcPr>
            <w:tcW w:w="3970" w:type="dxa"/>
          </w:tcPr>
          <w:p w:rsidR="0069342B" w:rsidRDefault="0069342B"/>
        </w:tc>
        <w:tc>
          <w:tcPr>
            <w:tcW w:w="3828" w:type="dxa"/>
          </w:tcPr>
          <w:p w:rsidR="0069342B" w:rsidRDefault="0069342B"/>
        </w:tc>
        <w:tc>
          <w:tcPr>
            <w:tcW w:w="852" w:type="dxa"/>
          </w:tcPr>
          <w:p w:rsidR="0069342B" w:rsidRDefault="0069342B"/>
        </w:tc>
        <w:tc>
          <w:tcPr>
            <w:tcW w:w="993" w:type="dxa"/>
          </w:tcPr>
          <w:p w:rsidR="0069342B" w:rsidRDefault="0069342B"/>
        </w:tc>
      </w:tr>
      <w:tr w:rsidR="006934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934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69342B"/>
        </w:tc>
      </w:tr>
      <w:tr w:rsidR="006934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69342B"/>
        </w:tc>
      </w:tr>
      <w:tr w:rsidR="0069342B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8D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Задачей изучения является формирование у студентов системного представления о современ-ных теоретических подходах к изучению медиакоммуникаций при демонст- рации значимости </w:t>
            </w:r>
            <w:r>
              <w:rPr>
                <w:rFonts w:ascii="Times New Roman" w:hAnsi="Times New Roman" w:cs="Times New Roman"/>
                <w:color w:val="000000"/>
              </w:rPr>
              <w:t>междисциплинарного знания в области медиаисследова-ний в аспекте сотрудничества с медийными структурами, представителями различных сегментов общества.</w:t>
            </w:r>
          </w:p>
          <w:p w:rsidR="0069342B" w:rsidRDefault="008D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Изучение данной дисциплины базируется на следующих дисциплинах:</w:t>
            </w:r>
          </w:p>
          <w:p w:rsidR="0069342B" w:rsidRDefault="008D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• Философия</w:t>
            </w:r>
          </w:p>
          <w:p w:rsidR="0069342B" w:rsidRDefault="008D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• Социология</w:t>
            </w:r>
          </w:p>
          <w:p w:rsidR="0069342B" w:rsidRDefault="008D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Для освоения уче</w:t>
            </w:r>
            <w:r>
              <w:rPr>
                <w:rFonts w:ascii="Times New Roman" w:hAnsi="Times New Roman" w:cs="Times New Roman"/>
                <w:color w:val="000000"/>
              </w:rPr>
              <w:t>бной дисциплины, студенты должны владеть следующими знаниями и компетенциями:</w:t>
            </w:r>
          </w:p>
          <w:p w:rsidR="0069342B" w:rsidRDefault="008D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• Знание ключевых понятий, тем, имен и концепций современной философии;</w:t>
            </w:r>
          </w:p>
          <w:p w:rsidR="0069342B" w:rsidRDefault="008D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• Знание основных понятий, проблемных областей, теорий и методов социологии.</w:t>
            </w:r>
          </w:p>
          <w:p w:rsidR="0069342B" w:rsidRDefault="0069342B">
            <w:pPr>
              <w:spacing w:after="0" w:line="240" w:lineRule="auto"/>
              <w:jc w:val="center"/>
            </w:pPr>
          </w:p>
          <w:p w:rsidR="0069342B" w:rsidRDefault="008D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общепрофессиональной </w:t>
            </w:r>
            <w:r>
              <w:rPr>
                <w:rFonts w:ascii="Times New Roman" w:hAnsi="Times New Roman" w:cs="Times New Roman"/>
                <w:color w:val="000000"/>
              </w:rPr>
              <w:t>подготовки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8D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коммуникационные специальности</w:t>
            </w:r>
          </w:p>
          <w:p w:rsidR="0069342B" w:rsidRDefault="008D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коммуникации, включая деловые и межличностные коммуникации</w:t>
            </w:r>
          </w:p>
          <w:p w:rsidR="0069342B" w:rsidRDefault="008D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связей с общественностью</w:t>
            </w:r>
          </w:p>
          <w:p w:rsidR="0069342B" w:rsidRDefault="0069342B">
            <w:pPr>
              <w:spacing w:after="0" w:line="240" w:lineRule="auto"/>
              <w:jc w:val="center"/>
            </w:pPr>
          </w:p>
          <w:p w:rsidR="0069342B" w:rsidRDefault="008D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"Информационные технологии и системы в рекламе и связях с общественностью "</w:t>
            </w:r>
          </w:p>
          <w:p w:rsidR="0069342B" w:rsidRDefault="008D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</w:t>
            </w:r>
            <w:r>
              <w:rPr>
                <w:rFonts w:ascii="Times New Roman" w:hAnsi="Times New Roman" w:cs="Times New Roman"/>
                <w:color w:val="000000"/>
              </w:rPr>
              <w:t>уль "Профессиональная деятельность в сфере рекламы и связей с общественностью"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ПК-2</w:t>
            </w:r>
          </w:p>
        </w:tc>
      </w:tr>
      <w:tr w:rsidR="0069342B">
        <w:trPr>
          <w:trHeight w:hRule="exact" w:val="138"/>
        </w:trPr>
        <w:tc>
          <w:tcPr>
            <w:tcW w:w="3970" w:type="dxa"/>
          </w:tcPr>
          <w:p w:rsidR="0069342B" w:rsidRDefault="0069342B"/>
        </w:tc>
        <w:tc>
          <w:tcPr>
            <w:tcW w:w="3828" w:type="dxa"/>
          </w:tcPr>
          <w:p w:rsidR="0069342B" w:rsidRDefault="0069342B"/>
        </w:tc>
        <w:tc>
          <w:tcPr>
            <w:tcW w:w="852" w:type="dxa"/>
          </w:tcPr>
          <w:p w:rsidR="0069342B" w:rsidRDefault="0069342B"/>
        </w:tc>
        <w:tc>
          <w:tcPr>
            <w:tcW w:w="993" w:type="dxa"/>
          </w:tcPr>
          <w:p w:rsidR="0069342B" w:rsidRDefault="0069342B"/>
        </w:tc>
      </w:tr>
      <w:tr w:rsidR="0069342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69342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342B">
        <w:trPr>
          <w:trHeight w:hRule="exact" w:val="138"/>
        </w:trPr>
        <w:tc>
          <w:tcPr>
            <w:tcW w:w="3970" w:type="dxa"/>
          </w:tcPr>
          <w:p w:rsidR="0069342B" w:rsidRDefault="0069342B"/>
        </w:tc>
        <w:tc>
          <w:tcPr>
            <w:tcW w:w="3828" w:type="dxa"/>
          </w:tcPr>
          <w:p w:rsidR="0069342B" w:rsidRDefault="0069342B"/>
        </w:tc>
        <w:tc>
          <w:tcPr>
            <w:tcW w:w="852" w:type="dxa"/>
          </w:tcPr>
          <w:p w:rsidR="0069342B" w:rsidRDefault="0069342B"/>
        </w:tc>
        <w:tc>
          <w:tcPr>
            <w:tcW w:w="993" w:type="dxa"/>
          </w:tcPr>
          <w:p w:rsidR="0069342B" w:rsidRDefault="0069342B"/>
        </w:tc>
      </w:tr>
      <w:tr w:rsidR="006934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34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4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4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34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4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934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9342B">
        <w:trPr>
          <w:trHeight w:hRule="exact" w:val="416"/>
        </w:trPr>
        <w:tc>
          <w:tcPr>
            <w:tcW w:w="5671" w:type="dxa"/>
          </w:tcPr>
          <w:p w:rsidR="0069342B" w:rsidRDefault="0069342B"/>
        </w:tc>
        <w:tc>
          <w:tcPr>
            <w:tcW w:w="1702" w:type="dxa"/>
          </w:tcPr>
          <w:p w:rsidR="0069342B" w:rsidRDefault="0069342B"/>
        </w:tc>
        <w:tc>
          <w:tcPr>
            <w:tcW w:w="426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135" w:type="dxa"/>
          </w:tcPr>
          <w:p w:rsidR="0069342B" w:rsidRDefault="0069342B"/>
        </w:tc>
      </w:tr>
      <w:tr w:rsidR="006934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9342B">
        <w:trPr>
          <w:trHeight w:hRule="exact" w:val="277"/>
        </w:trPr>
        <w:tc>
          <w:tcPr>
            <w:tcW w:w="5671" w:type="dxa"/>
          </w:tcPr>
          <w:p w:rsidR="0069342B" w:rsidRDefault="0069342B"/>
        </w:tc>
        <w:tc>
          <w:tcPr>
            <w:tcW w:w="1702" w:type="dxa"/>
          </w:tcPr>
          <w:p w:rsidR="0069342B" w:rsidRDefault="0069342B"/>
        </w:tc>
        <w:tc>
          <w:tcPr>
            <w:tcW w:w="426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135" w:type="dxa"/>
          </w:tcPr>
          <w:p w:rsidR="0069342B" w:rsidRDefault="0069342B"/>
        </w:tc>
      </w:tr>
      <w:tr w:rsidR="0069342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видов учебных занятий</w:t>
            </w:r>
          </w:p>
          <w:p w:rsidR="0069342B" w:rsidRDefault="00693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342B">
        <w:trPr>
          <w:trHeight w:hRule="exact" w:val="416"/>
        </w:trPr>
        <w:tc>
          <w:tcPr>
            <w:tcW w:w="5671" w:type="dxa"/>
          </w:tcPr>
          <w:p w:rsidR="0069342B" w:rsidRDefault="0069342B"/>
        </w:tc>
        <w:tc>
          <w:tcPr>
            <w:tcW w:w="1702" w:type="dxa"/>
          </w:tcPr>
          <w:p w:rsidR="0069342B" w:rsidRDefault="0069342B"/>
        </w:tc>
        <w:tc>
          <w:tcPr>
            <w:tcW w:w="426" w:type="dxa"/>
          </w:tcPr>
          <w:p w:rsidR="0069342B" w:rsidRDefault="0069342B"/>
        </w:tc>
        <w:tc>
          <w:tcPr>
            <w:tcW w:w="710" w:type="dxa"/>
          </w:tcPr>
          <w:p w:rsidR="0069342B" w:rsidRDefault="0069342B"/>
        </w:tc>
        <w:tc>
          <w:tcPr>
            <w:tcW w:w="1135" w:type="dxa"/>
          </w:tcPr>
          <w:p w:rsidR="0069342B" w:rsidRDefault="0069342B"/>
        </w:tc>
      </w:tr>
      <w:tr w:rsidR="00693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3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МЕДИАКОММУНИКАЦИЙ. 1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42B" w:rsidRDefault="006934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42B" w:rsidRDefault="006934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42B" w:rsidRDefault="0069342B"/>
        </w:tc>
      </w:tr>
      <w:tr w:rsidR="00693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теорию медиакоммуникаций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Нормативные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«внутрицеховые»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Психологические теории медиавоздействия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Структурный функционализм и системный анализ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4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. Введение в теорию медиакоммуникаций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1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медиакоммуникаций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медиакоммуникаций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и «внутрицеховые» теории  медиа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и «внутрицеховые» теории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теорию медиакоммуникаций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3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Нормативные и «внутрицеховые»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3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Психологические теории медиавоздействия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3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Структурный функционализм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3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Культурно-критические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93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Теории информационного общества и глобализации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93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Теории информационного общества и глобализации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93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Специальные теории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93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93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4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9342B">
        <w:trPr>
          <w:trHeight w:hRule="exact" w:val="116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342B" w:rsidRDefault="008D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42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здоровья и инвалидов: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наличии факта зачисления таких обучающихся с учетом конкретных нозологий).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в Российской Федерации»: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4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3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>
            <w:pPr>
              <w:spacing w:after="0" w:line="240" w:lineRule="auto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6934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342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теорию медиакоммуникаций</w:t>
            </w:r>
          </w:p>
        </w:tc>
      </w:tr>
      <w:tr w:rsidR="0069342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/>
        </w:tc>
      </w:tr>
      <w:tr w:rsidR="006934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категории: коммуникация, массовые коммуникации, медиа, медиакоммуникации. Теория: понятие, функции, критерии качества. Подходы к классификации теорий медиа.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темы современной теории медиа</w:t>
            </w:r>
          </w:p>
        </w:tc>
      </w:tr>
      <w:tr w:rsidR="00693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Нормативные и «внутрицеховые» теории  медиа</w:t>
            </w:r>
          </w:p>
        </w:tc>
      </w:tr>
      <w:tr w:rsidR="006934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«Четыре теории прессы». Современные нормативные модели медиа. Теории гейткипинга в медиасфере. Теории новостных ценностей. Исследования социализации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журналистов</w:t>
            </w:r>
          </w:p>
        </w:tc>
      </w:tr>
      <w:tr w:rsidR="00693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Психологические теории медиавоздействия</w:t>
            </w:r>
          </w:p>
        </w:tc>
      </w:tr>
      <w:tr w:rsidR="006934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изучения эффектов медиавоздействия. Теории пропаганды. Теории ограниченных медиаэффектов. Современные теории медиавоздействия. Основные направления исследований медиавоздействия</w:t>
            </w:r>
          </w:p>
        </w:tc>
      </w:tr>
      <w:tr w:rsidR="00693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труктурный функционализм и системный анализ медиа</w:t>
            </w:r>
          </w:p>
        </w:tc>
      </w:tr>
      <w:tr w:rsidR="006934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структурного функционализма. Массмедиа как социальный институт. Функции и дисфункции массмедиа. Массмедиа и социодинамика культуры. Коммуникации и медиа в теории самореферентных социальных систем</w:t>
            </w:r>
          </w:p>
        </w:tc>
      </w:tr>
      <w:tr w:rsidR="006934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342B">
        <w:trPr>
          <w:trHeight w:hRule="exact" w:val="14"/>
        </w:trPr>
        <w:tc>
          <w:tcPr>
            <w:tcW w:w="9640" w:type="dxa"/>
          </w:tcPr>
          <w:p w:rsidR="0069342B" w:rsidRDefault="0069342B"/>
        </w:tc>
      </w:tr>
      <w:tr w:rsidR="006934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. Введение в теорию медиакоммуникаций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1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</w:tr>
      <w:tr w:rsidR="0069342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Базовые категории: коммуникация, массовые коммуникации, медиа, медиакоммуникации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и уровни социальной коммуникации («пирамида»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Макуэйла). Модели коммуникации. Семь подходов к пониманию коммуникации (Р. Крейг). Основные формы коммуникации: жест, изображение, речь и письменность.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Ключевые этапы развития средств коммуникации. Определение и характеристики массовой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 Соотношение СМК и СМИ. Роль массмедиа в жизни общества и человека.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Генезис понятия «медиа» и современные значения. Типологии медиа. Появление новых форм опосредованной коммуникации. Актуальность термина «медиакоммуникации».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медиакоммуникации в 21 веке.</w:t>
            </w:r>
          </w:p>
        </w:tc>
      </w:tr>
      <w:tr w:rsidR="0069342B">
        <w:trPr>
          <w:trHeight w:hRule="exact" w:val="14"/>
        </w:trPr>
        <w:tc>
          <w:tcPr>
            <w:tcW w:w="9640" w:type="dxa"/>
          </w:tcPr>
          <w:p w:rsidR="0069342B" w:rsidRDefault="0069342B"/>
        </w:tc>
      </w:tr>
      <w:tr w:rsidR="00693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теорию медиакоммуникаций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2</w:t>
            </w:r>
          </w:p>
        </w:tc>
      </w:tr>
      <w:tr w:rsidR="006934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классификации теорий медиа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Классификации теорий МК по принадлежности к научным дисциплинам; по объектам направлениям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исследования; по исследовательским парадигмам.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теорий МК Д. Макуэйла (социально-научные, культурные, нормативные, «внутрицеховые», «обыденные»). Ограничения классификаций теорий медиа.</w:t>
            </w:r>
          </w:p>
        </w:tc>
      </w:tr>
      <w:tr w:rsidR="0069342B">
        <w:trPr>
          <w:trHeight w:hRule="exact" w:val="14"/>
        </w:trPr>
        <w:tc>
          <w:tcPr>
            <w:tcW w:w="9640" w:type="dxa"/>
          </w:tcPr>
          <w:p w:rsidR="0069342B" w:rsidRDefault="0069342B"/>
        </w:tc>
      </w:tr>
      <w:tr w:rsidR="00693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теорию медиакоммуникаций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нятия 3</w:t>
            </w:r>
          </w:p>
        </w:tc>
      </w:tr>
      <w:tr w:rsidR="006934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Ключевые темы современной теории медиакоммуникаций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Ключевые категории и вопросы современных медиаисследований (Д. Макуэйл).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Российские и зарубежные научные журналы по медиа и коммуникациям.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34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Нормативные и «внутрицеховые» теории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4</w:t>
            </w:r>
          </w:p>
        </w:tc>
      </w:tr>
      <w:tr w:rsidR="0069342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«Четыре теории прессы»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Проблема взаимодействия СМИ и общества. «Четыре теории прессы» (Ф. Сиберт, У. Шрамм, Т. Питерсон). Политические и социально-философские детерминанты нормативных моделей прессы.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Авторитарная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Либертарианская теория.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Теория социальной ответственности. Советская коммунистическая теория. Сравнительный анализ четырех теорий прессы.</w:t>
            </w:r>
          </w:p>
        </w:tc>
      </w:tr>
      <w:tr w:rsidR="0069342B">
        <w:trPr>
          <w:trHeight w:hRule="exact" w:val="14"/>
        </w:trPr>
        <w:tc>
          <w:tcPr>
            <w:tcW w:w="285" w:type="dxa"/>
          </w:tcPr>
          <w:p w:rsidR="0069342B" w:rsidRDefault="0069342B"/>
        </w:tc>
        <w:tc>
          <w:tcPr>
            <w:tcW w:w="9356" w:type="dxa"/>
          </w:tcPr>
          <w:p w:rsidR="0069342B" w:rsidRDefault="0069342B"/>
        </w:tc>
      </w:tr>
      <w:tr w:rsidR="006934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и «внутрицеховые» теории  медиа</w:t>
            </w:r>
          </w:p>
          <w:p w:rsidR="0069342B" w:rsidRDefault="008D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5</w:t>
            </w:r>
          </w:p>
        </w:tc>
      </w:tr>
      <w:tr w:rsidR="0069342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Современные нормативные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Теория для медиа периода развития. Теория демократического участия. Нормативная модель Д. Макуэйла.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Проблема реализации нормативных принципов в практической деятельности СМИ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>
            <w:pPr>
              <w:spacing w:after="0" w:line="240" w:lineRule="auto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6934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«Теория и практика медиакоммуникаций» / Мельникова Н.А.. – Омск: Изд-во Омской гуманитарной академии, 2022.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29.08.2016 (протокол заседания № 1), утвержденное приказом ректора от 01.09.2016 № 43в.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</w:tc>
      </w:tr>
      <w:tr w:rsidR="0069342B">
        <w:trPr>
          <w:trHeight w:hRule="exact" w:val="138"/>
        </w:trPr>
        <w:tc>
          <w:tcPr>
            <w:tcW w:w="285" w:type="dxa"/>
          </w:tcPr>
          <w:p w:rsidR="0069342B" w:rsidRDefault="0069342B"/>
        </w:tc>
        <w:tc>
          <w:tcPr>
            <w:tcW w:w="9356" w:type="dxa"/>
          </w:tcPr>
          <w:p w:rsidR="0069342B" w:rsidRDefault="0069342B"/>
        </w:tc>
      </w:tr>
      <w:tr w:rsidR="006934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34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978-5-9916-8710-2.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https://urait.ru/bcode/431878</w:t>
              </w:r>
            </w:hyperlink>
            <w:r>
              <w:t xml:space="preserve"> </w:t>
            </w:r>
          </w:p>
        </w:tc>
      </w:tr>
      <w:tr w:rsidR="006934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978-5-534-06317-2.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https://urait.ru/bcode/433390</w:t>
              </w:r>
            </w:hyperlink>
            <w:r>
              <w:t xml:space="preserve"> </w:t>
            </w:r>
          </w:p>
        </w:tc>
      </w:tr>
      <w:tr w:rsidR="006934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https://www.biblio-online.ru/bcode/444005</w:t>
              </w:r>
            </w:hyperlink>
            <w:r>
              <w:t xml:space="preserve"> </w:t>
            </w:r>
          </w:p>
        </w:tc>
      </w:tr>
      <w:tr w:rsidR="0069342B">
        <w:trPr>
          <w:trHeight w:hRule="exact" w:val="277"/>
        </w:trPr>
        <w:tc>
          <w:tcPr>
            <w:tcW w:w="285" w:type="dxa"/>
          </w:tcPr>
          <w:p w:rsidR="0069342B" w:rsidRDefault="006934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34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978-5-7731-0503-9.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http://www.iprbookshop.ru/72947.html</w:t>
              </w:r>
            </w:hyperlink>
            <w:r>
              <w:t xml:space="preserve"> </w:t>
            </w:r>
          </w:p>
        </w:tc>
      </w:tr>
      <w:tr w:rsidR="0069342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69342B"/>
        </w:tc>
      </w:tr>
      <w:tr w:rsidR="006934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http://www.iprbookshop.ru/56283.html</w:t>
              </w:r>
            </w:hyperlink>
            <w:r>
              <w:t xml:space="preserve"> 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342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34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69342B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сегодня, разобрать рассмотренные примеры;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42B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34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34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9342B" w:rsidRDefault="006934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9342B" w:rsidRDefault="006934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693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93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93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93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3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934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42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9342B">
        <w:trPr>
          <w:trHeight w:hRule="exact" w:val="277"/>
        </w:trPr>
        <w:tc>
          <w:tcPr>
            <w:tcW w:w="9640" w:type="dxa"/>
          </w:tcPr>
          <w:p w:rsidR="0069342B" w:rsidRDefault="0069342B"/>
        </w:tc>
      </w:tr>
      <w:tr w:rsidR="00693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342B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LibreOffice Draw, LibreOffice Math,  LibreOffice Base; 1С: Предпр.8 - комплект для</w:t>
            </w:r>
          </w:p>
        </w:tc>
      </w:tr>
    </w:tbl>
    <w:p w:rsidR="0069342B" w:rsidRDefault="008D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42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высших и средних учебных заведениях; Линко V8.2; Moodle, BigBlueButton, Kaspersky Endpoint Security для бизнеса – Стандартный, система контент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342B" w:rsidRDefault="008D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юс», «Гарант», Электронно библиотечная система IPRbooks, Электронно библиотечная система «ЭБС ЮРАЙТ».</w:t>
            </w:r>
          </w:p>
        </w:tc>
      </w:tr>
      <w:tr w:rsidR="0069342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42B" w:rsidRDefault="008D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 для обучения в высших и средних учебных заведениях, Moodle.</w:t>
            </w:r>
          </w:p>
        </w:tc>
      </w:tr>
    </w:tbl>
    <w:p w:rsidR="0069342B" w:rsidRDefault="0069342B"/>
    <w:sectPr w:rsidR="006934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9342B"/>
    <w:rsid w:val="008D48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8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628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294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4400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9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187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6676</Words>
  <Characters>38059</Characters>
  <Application>Microsoft Office Word</Application>
  <DocSecurity>0</DocSecurity>
  <Lines>317</Lines>
  <Paragraphs>89</Paragraphs>
  <ScaleCrop>false</ScaleCrop>
  <Company/>
  <LinksUpToDate>false</LinksUpToDate>
  <CharactersWithSpaces>44646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2022-2023_ФГОС3++2022_Бак-ЗФО-РСО(22)_plx_Теория и практика медиакоммуникаций</dc:title>
  <dc:creator>FastReport.NET</dc:creator>
  <cp:lastModifiedBy>Mark Bernstorf</cp:lastModifiedBy>
  <cp:revision>2</cp:revision>
  <dcterms:created xsi:type="dcterms:W3CDTF">2022-11-12T17:03:00Z</dcterms:created>
  <dcterms:modified xsi:type="dcterms:W3CDTF">2022-11-12T17:03:00Z</dcterms:modified>
</cp:coreProperties>
</file>